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bookmarkStart w:id="4" w:name="_GoBack"/>
      <w:bookmarkStart w:id="0" w:name="_Toc173895652"/>
      <w:bookmarkStart w:id="1" w:name="_Toc211679176"/>
      <w:bookmarkStart w:id="2" w:name="_Toc173895837"/>
      <w:bookmarkStart w:id="3" w:name="_Toc180296779"/>
      <w:r>
        <w:rPr>
          <w:rFonts w:hint="eastAsia" w:ascii="宋体" w:hAnsi="宋体" w:eastAsia="宋体" w:cs="宋体"/>
          <w:b/>
          <w:bCs/>
          <w:sz w:val="32"/>
          <w:szCs w:val="32"/>
        </w:rPr>
        <w:t>简阳市中医医院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车牌识别系统采购供应商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报价表</w:t>
      </w:r>
      <w:bookmarkEnd w:id="4"/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684"/>
        <w:gridCol w:w="802"/>
        <w:gridCol w:w="1213"/>
        <w:gridCol w:w="995"/>
        <w:gridCol w:w="1088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7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73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47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71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单价限价/元</w:t>
            </w:r>
          </w:p>
        </w:tc>
        <w:tc>
          <w:tcPr>
            <w:tcW w:w="1221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供应商报价/元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7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总价</w:t>
            </w:r>
          </w:p>
        </w:tc>
        <w:tc>
          <w:tcPr>
            <w:tcW w:w="74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73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车牌识别一体机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5800 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3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车牌识别智能停车收费管理一体机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3650 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73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车辆检测器（含地感线圈）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437 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73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安装调试及相关辅材费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7037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16924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bookmarkEnd w:id="0"/>
      <w:bookmarkEnd w:id="1"/>
      <w:bookmarkEnd w:id="2"/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注：1. 报价应是最终用户验收合格后的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总价</w:t>
      </w:r>
      <w:r>
        <w:rPr>
          <w:rFonts w:hint="eastAsia" w:ascii="宋体" w:hAnsi="宋体" w:eastAsia="宋体" w:cs="宋体"/>
          <w:sz w:val="24"/>
          <w:szCs w:val="24"/>
        </w:rPr>
        <w:t xml:space="preserve">，包括产品的运输、实施、税费、相关配套服务、人员管理和采购文件规定的其它一切费用。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2.“供应商报价表”需由法定代表人或授权代表签字并盖投标人印章。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3、以上表格如不能完全表达清楚投标人认为必要的费用明细，投标人可在符合表格内容要求之上自行补充。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投标人名称：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日    期：      年     月  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ZjM5MTUwNmEzMjA0ZTgwOTNmOWIzMzA2ODZhZGMifQ=="/>
  </w:docVars>
  <w:rsids>
    <w:rsidRoot w:val="3E764A8F"/>
    <w:rsid w:val="3E7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2022-12-14T01:31:00Z</dcterms:created>
  <dc:creator>差不多先森</dc:creator>
  <cp:lastModifiedBy>差不多先森</cp:lastModifiedBy>
  <cp:lastPrinted>2022-12-14T02:04:12Z</cp:lastPrinted>
  <dcterms:modified xsi:type="dcterms:W3CDTF">2022-12-14T02:04:25Z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1015B3FE05A34E339E1CEA75F2BFA0F0</vt:lpwstr>
  </property>
</Properties>
</file>