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Toc211679176"/>
      <w:bookmarkStart w:id="1" w:name="_Toc180296779"/>
      <w:bookmarkStart w:id="2" w:name="_Toc173895652"/>
      <w:bookmarkStart w:id="3" w:name="_Toc173895837"/>
      <w:r>
        <w:rPr>
          <w:rFonts w:hint="eastAsia" w:ascii="宋体" w:hAnsi="宋体" w:eastAsia="宋体" w:cs="宋体"/>
          <w:b/>
          <w:bCs/>
          <w:sz w:val="32"/>
          <w:szCs w:val="32"/>
        </w:rPr>
        <w:t>简阳市中医医院</w:t>
      </w: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病房护理设备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维修服务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采购（第三</w:t>
      </w:r>
      <w:bookmarkStart w:id="4" w:name="_GoBack"/>
      <w:bookmarkEnd w:id="4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次）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报价表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855"/>
        <w:gridCol w:w="1245"/>
        <w:gridCol w:w="825"/>
        <w:gridCol w:w="1155"/>
        <w:gridCol w:w="1261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维修服务内容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单价限价（元）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期限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供应商报价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单价（元）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总价（元）</w:t>
            </w: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餐桌盘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1年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报价单内数量为暂定数量，结算时以具体维修数量为准。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床头柜毛巾杆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床底盆架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床挡板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500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床头柜桌面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22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610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bookmarkEnd w:id="0"/>
      <w:bookmarkEnd w:id="1"/>
      <w:bookmarkEnd w:id="2"/>
      <w:bookmarkEnd w:id="3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注：1. 报价应包括产品的运输、实施、税费、相关配套服务、人员管理和采购文件规定的其它一切费用。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2.“供应商报价表”需由法定代表人或授权代表签字并盖投标人印章。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3、以上表格如不能完全表达清楚投标人认为必要的费用明细，投标人可在符合表格内容要求之上自行补充。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投标人名称：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法定代表人或授权代表（签字）：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</w:pPr>
      <w:r>
        <w:rPr>
          <w:rFonts w:hint="eastAsia" w:ascii="宋体" w:hAnsi="宋体" w:eastAsia="宋体" w:cs="宋体"/>
          <w:sz w:val="24"/>
          <w:szCs w:val="24"/>
        </w:rPr>
        <w:t>日    期：      年     月   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93D90"/>
    <w:rsid w:val="03F10ED2"/>
    <w:rsid w:val="10493D90"/>
    <w:rsid w:val="1D095CC3"/>
    <w:rsid w:val="60C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301</Characters>
  <Lines>0</Lines>
  <Paragraphs>0</Paragraphs>
  <TotalTime>12</TotalTime>
  <ScaleCrop>false</ScaleCrop>
  <LinksUpToDate>false</LinksUpToDate>
  <CharactersWithSpaces>331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2022-03-16T03:26:00Z</dcterms:created>
  <dc:creator>差不多先森</dc:creator>
  <cp:lastModifiedBy>差不多先森</cp:lastModifiedBy>
  <cp:lastPrinted>2022-04-06T01:39:00Z</cp:lastPrinted>
  <dcterms:modified xsi:type="dcterms:W3CDTF">2022-05-07T02:45:28Z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578BCA3B98884E7289642177F65ADF80</vt:lpwstr>
  </property>
</Properties>
</file>