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4" w:name="_GoBack"/>
      <w:bookmarkEnd w:id="4"/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173895837"/>
      <w:bookmarkStart w:id="1" w:name="_Toc211679176"/>
      <w:bookmarkStart w:id="2" w:name="_Toc173895652"/>
      <w:bookmarkStart w:id="3" w:name="_Toc180296779"/>
      <w:r>
        <w:rPr>
          <w:rFonts w:hint="eastAsia" w:ascii="宋体" w:hAnsi="宋体" w:eastAsia="宋体" w:cs="宋体"/>
          <w:b/>
          <w:bCs/>
          <w:sz w:val="32"/>
          <w:szCs w:val="32"/>
        </w:rPr>
        <w:t>简阳市中医医院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射线装置性能与防护及个人计量检测服务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报价表</w:t>
      </w:r>
    </w:p>
    <w:bookmarkEnd w:id="0"/>
    <w:bookmarkEnd w:id="1"/>
    <w:bookmarkEnd w:id="2"/>
    <w:bookmarkEnd w:id="3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65"/>
        <w:gridCol w:w="2311"/>
        <w:gridCol w:w="705"/>
        <w:gridCol w:w="810"/>
        <w:gridCol w:w="975"/>
        <w:gridCol w:w="108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服务名称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结算单位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结算数量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控制单价（元）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供应商报价（元）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个人剂量监测服务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通用型个人剂量计监测、介入用个人计量计监测（含铅衣内、铅衣外、手环）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据实结算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120元/个/年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三年，合同一年一签。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每次续签合同需经采购人验收考核合格。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射线装置性能与防护检测服务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各规格型号放射装置检测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</w:rPr>
              <w:t>00/台/年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放射防护预控评服务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各规格型号放射装置防护预控评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21"/>
                <w:szCs w:val="21"/>
              </w:rPr>
              <w:t>00/台/年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注：1. 报价应包括产品的运输、实施、税费、相关配套服务、人员管理和采购文件规定的其它一切费用。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投标人名称：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日    期：      年     月  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56A61"/>
    <w:rsid w:val="18256A61"/>
    <w:rsid w:val="792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377</Characters>
  <Lines>0</Lines>
  <Paragraphs>0</Paragraphs>
  <TotalTime>5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2022-04-14T08:14:00Z</dcterms:created>
  <dc:creator>差不多先森</dc:creator>
  <cp:lastModifiedBy>差不多先森</cp:lastModifiedBy>
  <cp:lastPrinted>2022-04-15T05:51:00Z</cp:lastPrinted>
  <dcterms:modified xsi:type="dcterms:W3CDTF">2022-04-15T05:57:22Z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0CA54BCE008444D7B9C38E75DC48856C</vt:lpwstr>
  </property>
</Properties>
</file>